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Cómo evaluar las condiciones de alquiler de vivienda al finalizar un contrato de arrendamiento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¿Qué condiciones de alquiler de vivienda debes evaluar antes de recibir tu propiedad?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Adeudos en los servicios públicos.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Estado de las instalaciones.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Daños a la propiedad.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Indicios de problemas provocados por negligencia o malos hábitos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¿En qué casos el arrendatario debe hacerse responsable por daños a la propiedad?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 el arrendatario no ha informado oportunamente de las reparaciones necesarias en tiempo y forma al arrendador.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Cuando se trate de desperfectos menores causados por aquellos que habitan la propiedad.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Cuando los daños 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devengan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de obras de remodelación, modificación o adaptación no autorizadas por el arrendador.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