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firstLine="0"/>
        <w:jc w:val="center"/>
        <w:rPr>
          <w:rFonts w:ascii="Poppins" w:cs="Poppins" w:eastAsia="Poppins" w:hAnsi="Poppins"/>
          <w:b w:val="1"/>
          <w:color w:val="299a76"/>
          <w:sz w:val="40"/>
          <w:szCs w:val="40"/>
        </w:rPr>
      </w:pPr>
      <w:r w:rsidDel="00000000" w:rsidR="00000000" w:rsidRPr="00000000">
        <w:rPr>
          <w:rFonts w:ascii="Poppins" w:cs="Poppins" w:eastAsia="Poppins" w:hAnsi="Poppins"/>
          <w:b w:val="1"/>
          <w:color w:val="299a76"/>
          <w:sz w:val="40"/>
          <w:szCs w:val="40"/>
          <w:rtl w:val="0"/>
        </w:rPr>
        <w:t xml:space="preserve">Aspectos para evaluar las condiciones de una vivienda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center"/>
        <w:rPr>
          <w:rFonts w:ascii="Poppins" w:cs="Poppins" w:eastAsia="Poppins" w:hAnsi="Poppins"/>
          <w:b w:val="1"/>
          <w:color w:val="299a76"/>
          <w:sz w:val="40"/>
          <w:szCs w:val="4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line="360" w:lineRule="auto"/>
        <w:ind w:left="720" w:hanging="360"/>
        <w:rPr>
          <w:rFonts w:ascii="Poppins" w:cs="Poppins" w:eastAsia="Poppins" w:hAnsi="Poppins"/>
          <w:b w:val="1"/>
          <w:color w:val="299a76"/>
          <w:sz w:val="34"/>
          <w:szCs w:val="34"/>
          <w:u w:val="none"/>
        </w:rPr>
      </w:pPr>
      <w:r w:rsidDel="00000000" w:rsidR="00000000" w:rsidRPr="00000000">
        <w:rPr>
          <w:rFonts w:ascii="Poppins" w:cs="Poppins" w:eastAsia="Poppins" w:hAnsi="Poppins"/>
          <w:b w:val="1"/>
          <w:color w:val="299a76"/>
          <w:sz w:val="34"/>
          <w:szCs w:val="34"/>
          <w:rtl w:val="0"/>
        </w:rPr>
        <w:t xml:space="preserve">Ubicación y tiempo de construcción</w:t>
      </w:r>
    </w:p>
    <w:p w:rsidR="00000000" w:rsidDel="00000000" w:rsidP="00000000" w:rsidRDefault="00000000" w:rsidRPr="00000000" w14:paraId="00000004">
      <w:pPr>
        <w:numPr>
          <w:ilvl w:val="0"/>
          <w:numId w:val="9"/>
        </w:numPr>
        <w:spacing w:line="276" w:lineRule="auto"/>
        <w:ind w:left="1440" w:hanging="36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Investigar el clima de la zona.</w:t>
      </w:r>
    </w:p>
    <w:p w:rsidR="00000000" w:rsidDel="00000000" w:rsidP="00000000" w:rsidRDefault="00000000" w:rsidRPr="00000000" w14:paraId="00000005">
      <w:pPr>
        <w:numPr>
          <w:ilvl w:val="0"/>
          <w:numId w:val="9"/>
        </w:numPr>
        <w:spacing w:line="276" w:lineRule="auto"/>
        <w:ind w:left="1440" w:hanging="36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Investigar si se encuentra en una zona propensa a sismos.</w:t>
      </w:r>
    </w:p>
    <w:p w:rsidR="00000000" w:rsidDel="00000000" w:rsidP="00000000" w:rsidRDefault="00000000" w:rsidRPr="00000000" w14:paraId="00000006">
      <w:pPr>
        <w:numPr>
          <w:ilvl w:val="0"/>
          <w:numId w:val="9"/>
        </w:numPr>
        <w:spacing w:line="276" w:lineRule="auto"/>
        <w:ind w:left="1440" w:hanging="360"/>
        <w:jc w:val="both"/>
        <w:rPr>
          <w:rFonts w:ascii="Poppins" w:cs="Poppins" w:eastAsia="Poppins" w:hAnsi="Poppins"/>
          <w:sz w:val="26"/>
          <w:szCs w:val="26"/>
          <w:u w:val="none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Investigar la edad del inmueble.</w:t>
      </w:r>
    </w:p>
    <w:p w:rsidR="00000000" w:rsidDel="00000000" w:rsidP="00000000" w:rsidRDefault="00000000" w:rsidRPr="00000000" w14:paraId="00000007">
      <w:pPr>
        <w:spacing w:line="360" w:lineRule="auto"/>
        <w:ind w:left="720" w:firstLine="0"/>
        <w:rPr>
          <w:rFonts w:ascii="Poppins" w:cs="Poppins" w:eastAsia="Poppins" w:hAnsi="Poppins"/>
          <w:b w:val="1"/>
          <w:color w:val="93c47d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b w:val="1"/>
          <w:color w:val="93c47d"/>
          <w:sz w:val="26"/>
          <w:szCs w:val="26"/>
          <w:rtl w:val="0"/>
        </w:rPr>
        <w:t xml:space="preserve">Aspectos a considerar de la zona</w:t>
      </w:r>
    </w:p>
    <w:p w:rsidR="00000000" w:rsidDel="00000000" w:rsidP="00000000" w:rsidRDefault="00000000" w:rsidRPr="00000000" w14:paraId="00000008">
      <w:pPr>
        <w:numPr>
          <w:ilvl w:val="0"/>
          <w:numId w:val="9"/>
        </w:numPr>
        <w:ind w:left="1440" w:hanging="360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La zona es segura.</w:t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  <w:ind w:left="1440" w:hanging="360"/>
        <w:rPr>
          <w:rFonts w:ascii="Poppins" w:cs="Poppins" w:eastAsia="Poppins" w:hAnsi="Poppins"/>
          <w:sz w:val="26"/>
          <w:szCs w:val="26"/>
          <w:u w:val="none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Los vecinos son tranquilos.</w:t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ind w:left="1440" w:hanging="360"/>
        <w:rPr>
          <w:rFonts w:ascii="Poppins" w:cs="Poppins" w:eastAsia="Poppins" w:hAnsi="Poppins"/>
          <w:sz w:val="26"/>
          <w:szCs w:val="26"/>
          <w:u w:val="none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Se tiene fácil acceso.</w:t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ind w:left="1440" w:hanging="360"/>
        <w:rPr>
          <w:rFonts w:ascii="Poppins" w:cs="Poppins" w:eastAsia="Poppins" w:hAnsi="Poppins"/>
          <w:sz w:val="26"/>
          <w:szCs w:val="26"/>
          <w:u w:val="none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La vista y el paisaje son buenos</w:t>
      </w:r>
    </w:p>
    <w:p w:rsidR="00000000" w:rsidDel="00000000" w:rsidP="00000000" w:rsidRDefault="00000000" w:rsidRPr="00000000" w14:paraId="0000000C">
      <w:pPr>
        <w:numPr>
          <w:ilvl w:val="0"/>
          <w:numId w:val="9"/>
        </w:numPr>
        <w:ind w:left="1440" w:hanging="360"/>
        <w:rPr>
          <w:rFonts w:ascii="Poppins" w:cs="Poppins" w:eastAsia="Poppins" w:hAnsi="Poppins"/>
          <w:sz w:val="26"/>
          <w:szCs w:val="26"/>
          <w:u w:val="none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Hay servicios públicos cercanos (supermercados, hospitales y colegios).</w:t>
      </w:r>
    </w:p>
    <w:p w:rsidR="00000000" w:rsidDel="00000000" w:rsidP="00000000" w:rsidRDefault="00000000" w:rsidRPr="00000000" w14:paraId="0000000D">
      <w:pPr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line="360" w:lineRule="auto"/>
        <w:ind w:left="720" w:hanging="360"/>
        <w:rPr>
          <w:rFonts w:ascii="Poppins" w:cs="Poppins" w:eastAsia="Poppins" w:hAnsi="Poppins"/>
          <w:b w:val="1"/>
          <w:color w:val="299a76"/>
          <w:sz w:val="34"/>
          <w:szCs w:val="34"/>
        </w:rPr>
      </w:pPr>
      <w:r w:rsidDel="00000000" w:rsidR="00000000" w:rsidRPr="00000000">
        <w:rPr>
          <w:rFonts w:ascii="Poppins" w:cs="Poppins" w:eastAsia="Poppins" w:hAnsi="Poppins"/>
          <w:b w:val="1"/>
          <w:color w:val="299a76"/>
          <w:sz w:val="34"/>
          <w:szCs w:val="34"/>
          <w:rtl w:val="0"/>
        </w:rPr>
        <w:t xml:space="preserve">Servicios generales</w:t>
      </w:r>
    </w:p>
    <w:p w:rsidR="00000000" w:rsidDel="00000000" w:rsidP="00000000" w:rsidRDefault="00000000" w:rsidRPr="00000000" w14:paraId="0000000F">
      <w:pPr>
        <w:spacing w:line="360" w:lineRule="auto"/>
        <w:ind w:left="720" w:firstLine="0"/>
        <w:rPr>
          <w:rFonts w:ascii="Poppins" w:cs="Poppins" w:eastAsia="Poppins" w:hAnsi="Poppins"/>
          <w:b w:val="1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color w:val="93c47d"/>
          <w:sz w:val="26"/>
          <w:szCs w:val="26"/>
          <w:rtl w:val="0"/>
        </w:rPr>
        <w:t xml:space="preserve">El inmueble cuenta con: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9"/>
        </w:numPr>
        <w:ind w:left="1440" w:hanging="36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Servicio de energía eléctrica.</w:t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ind w:left="1440" w:hanging="36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Servicio de agua potable.</w:t>
      </w:r>
    </w:p>
    <w:p w:rsidR="00000000" w:rsidDel="00000000" w:rsidP="00000000" w:rsidRDefault="00000000" w:rsidRPr="00000000" w14:paraId="00000012">
      <w:pPr>
        <w:numPr>
          <w:ilvl w:val="0"/>
          <w:numId w:val="9"/>
        </w:numPr>
        <w:ind w:left="1440" w:hanging="36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Servicio de drenaje.</w:t>
      </w:r>
    </w:p>
    <w:p w:rsidR="00000000" w:rsidDel="00000000" w:rsidP="00000000" w:rsidRDefault="00000000" w:rsidRPr="00000000" w14:paraId="00000013">
      <w:pPr>
        <w:numPr>
          <w:ilvl w:val="0"/>
          <w:numId w:val="9"/>
        </w:numPr>
        <w:ind w:left="1440" w:hanging="36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Servicio de gas estacionario.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Poppins" w:cs="Poppins" w:eastAsia="Poppins" w:hAnsi="Poppins"/>
          <w:b w:val="1"/>
          <w:color w:val="299a76"/>
          <w:sz w:val="34"/>
          <w:szCs w:val="34"/>
          <w:u w:val="none"/>
        </w:rPr>
      </w:pPr>
      <w:r w:rsidDel="00000000" w:rsidR="00000000" w:rsidRPr="00000000">
        <w:rPr>
          <w:rFonts w:ascii="Poppins" w:cs="Poppins" w:eastAsia="Poppins" w:hAnsi="Poppins"/>
          <w:b w:val="1"/>
          <w:color w:val="299a76"/>
          <w:sz w:val="34"/>
          <w:szCs w:val="34"/>
          <w:rtl w:val="0"/>
        </w:rPr>
        <w:t xml:space="preserve">Materiales de construcción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auto" w:space="5" w:sz="0" w:val="none"/>
          <w:bottom w:color="auto" w:space="3" w:sz="0" w:val="none"/>
          <w:right w:color="auto" w:space="7" w:sz="0" w:val="none"/>
        </w:pBdr>
        <w:shd w:fill="ffffff" w:val="clear"/>
        <w:spacing w:after="0" w:afterAutospacing="0" w:before="0" w:beforeAutospacing="0" w:line="276" w:lineRule="auto"/>
        <w:ind w:left="1440" w:hanging="36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Reconocer el tipo de material.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auto" w:space="5" w:sz="0" w:val="none"/>
          <w:bottom w:color="auto" w:space="3" w:sz="0" w:val="none"/>
          <w:right w:color="auto" w:space="7" w:sz="0" w:val="none"/>
        </w:pBdr>
        <w:shd w:fill="ffffff" w:val="clear"/>
        <w:spacing w:after="0" w:afterAutospacing="0" w:before="0" w:beforeAutospacing="0" w:line="276" w:lineRule="auto"/>
        <w:ind w:left="1440" w:hanging="360"/>
        <w:jc w:val="both"/>
        <w:rPr>
          <w:rFonts w:ascii="Poppins" w:cs="Poppins" w:eastAsia="Poppins" w:hAnsi="Poppins"/>
          <w:sz w:val="26"/>
          <w:szCs w:val="26"/>
          <w:u w:val="none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Revisar el estatus actual del material.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auto" w:space="5" w:sz="0" w:val="none"/>
          <w:bottom w:color="auto" w:space="3" w:sz="0" w:val="none"/>
          <w:right w:color="auto" w:space="7" w:sz="0" w:val="none"/>
        </w:pBdr>
        <w:shd w:fill="ffffff" w:val="clear"/>
        <w:spacing w:after="0" w:afterAutospacing="0" w:before="0" w:beforeAutospacing="0" w:line="276" w:lineRule="auto"/>
        <w:ind w:left="1440" w:hanging="360"/>
        <w:jc w:val="both"/>
        <w:rPr>
          <w:rFonts w:ascii="Poppins" w:cs="Poppins" w:eastAsia="Poppins" w:hAnsi="Poppins"/>
          <w:sz w:val="26"/>
          <w:szCs w:val="26"/>
          <w:u w:val="none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Investigar los</w:t>
      </w: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 materiales pueden ser ideales para la vivienda.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Poppins" w:cs="Poppins" w:eastAsia="Poppins" w:hAnsi="Poppins"/>
          <w:b w:val="1"/>
          <w:color w:val="299a76"/>
          <w:sz w:val="34"/>
          <w:szCs w:val="34"/>
        </w:rPr>
      </w:pPr>
      <w:r w:rsidDel="00000000" w:rsidR="00000000" w:rsidRPr="00000000">
        <w:rPr>
          <w:rFonts w:ascii="Poppins" w:cs="Poppins" w:eastAsia="Poppins" w:hAnsi="Poppins"/>
          <w:b w:val="1"/>
          <w:color w:val="299a76"/>
          <w:sz w:val="34"/>
          <w:szCs w:val="34"/>
          <w:rtl w:val="0"/>
        </w:rPr>
        <w:t xml:space="preserve">Calidad y acabados de construcción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auto" w:space="5" w:sz="0" w:val="none"/>
          <w:bottom w:color="auto" w:space="3" w:sz="0" w:val="none"/>
          <w:right w:color="auto" w:space="7" w:sz="0" w:val="none"/>
        </w:pBdr>
        <w:shd w:fill="ffffff" w:val="clear"/>
        <w:spacing w:after="0" w:afterAutospacing="0" w:before="0" w:beforeAutospacing="0" w:lineRule="auto"/>
        <w:ind w:left="1440" w:hanging="36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Verificar las cerraduras de puertas y ventanas.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auto" w:space="5" w:sz="0" w:val="none"/>
          <w:bottom w:color="auto" w:space="3" w:sz="0" w:val="none"/>
          <w:right w:color="auto" w:space="7" w:sz="0" w:val="none"/>
        </w:pBdr>
        <w:shd w:fill="ffffff" w:val="clear"/>
        <w:spacing w:after="0" w:afterAutospacing="0" w:before="0" w:beforeAutospacing="0" w:lineRule="auto"/>
        <w:ind w:left="1440" w:hanging="360"/>
        <w:jc w:val="both"/>
        <w:rPr>
          <w:rFonts w:ascii="Poppins" w:cs="Poppins" w:eastAsia="Poppins" w:hAnsi="Poppins"/>
          <w:sz w:val="26"/>
          <w:szCs w:val="26"/>
          <w:u w:val="none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Revisar las conexiones eléctricas.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auto" w:space="5" w:sz="0" w:val="none"/>
          <w:bottom w:color="auto" w:space="3" w:sz="0" w:val="none"/>
          <w:right w:color="auto" w:space="7" w:sz="0" w:val="none"/>
        </w:pBdr>
        <w:shd w:fill="ffffff" w:val="clear"/>
        <w:spacing w:after="0" w:afterAutospacing="0" w:before="0" w:beforeAutospacing="0" w:lineRule="auto"/>
        <w:ind w:left="1440" w:hanging="360"/>
        <w:jc w:val="both"/>
        <w:rPr>
          <w:rFonts w:ascii="Poppins" w:cs="Poppins" w:eastAsia="Poppins" w:hAnsi="Poppins"/>
          <w:sz w:val="26"/>
          <w:szCs w:val="26"/>
          <w:u w:val="none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Checar los servicios de agua potable.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auto" w:space="5" w:sz="0" w:val="none"/>
          <w:bottom w:color="auto" w:space="3" w:sz="0" w:val="none"/>
          <w:right w:color="auto" w:space="7" w:sz="0" w:val="none"/>
        </w:pBdr>
        <w:shd w:fill="ffffff" w:val="clear"/>
        <w:spacing w:after="340" w:before="0" w:beforeAutospacing="0" w:lineRule="auto"/>
        <w:ind w:left="1440" w:hanging="360"/>
        <w:jc w:val="both"/>
        <w:rPr>
          <w:rFonts w:ascii="Poppins" w:cs="Poppins" w:eastAsia="Poppins" w:hAnsi="Poppins"/>
          <w:sz w:val="26"/>
          <w:szCs w:val="26"/>
          <w:u w:val="none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Revisar los servicios de drenaje.</w:t>
      </w:r>
    </w:p>
    <w:p w:rsidR="00000000" w:rsidDel="00000000" w:rsidP="00000000" w:rsidRDefault="00000000" w:rsidRPr="00000000" w14:paraId="0000001E">
      <w:pPr>
        <w:spacing w:line="360" w:lineRule="auto"/>
        <w:ind w:left="720" w:firstLine="0"/>
        <w:rPr>
          <w:rFonts w:ascii="Poppins" w:cs="Poppins" w:eastAsia="Poppins" w:hAnsi="Poppins"/>
          <w:b w:val="1"/>
          <w:color w:val="93c47d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b w:val="1"/>
          <w:color w:val="93c47d"/>
          <w:sz w:val="26"/>
          <w:szCs w:val="26"/>
          <w:rtl w:val="0"/>
        </w:rPr>
        <w:t xml:space="preserve">Calidad del baño: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line="276" w:lineRule="auto"/>
        <w:ind w:left="1440" w:hanging="36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No tiene manchas.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line="276" w:lineRule="auto"/>
        <w:ind w:left="1440" w:hanging="360"/>
        <w:rPr>
          <w:rFonts w:ascii="Poppins" w:cs="Poppins" w:eastAsia="Poppins" w:hAnsi="Poppins"/>
          <w:color w:val="222529"/>
          <w:sz w:val="26"/>
          <w:szCs w:val="26"/>
          <w:u w:val="none"/>
        </w:rPr>
      </w:pPr>
      <w:r w:rsidDel="00000000" w:rsidR="00000000" w:rsidRPr="00000000">
        <w:rPr>
          <w:rFonts w:ascii="Poppins" w:cs="Poppins" w:eastAsia="Poppins" w:hAnsi="Poppins"/>
          <w:color w:val="222529"/>
          <w:sz w:val="26"/>
          <w:szCs w:val="26"/>
          <w:rtl w:val="0"/>
        </w:rPr>
        <w:t xml:space="preserve">Está libre de moho.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line="276" w:lineRule="auto"/>
        <w:ind w:left="1440" w:hanging="360"/>
        <w:rPr>
          <w:rFonts w:ascii="Poppins" w:cs="Poppins" w:eastAsia="Poppins" w:hAnsi="Poppins"/>
          <w:color w:val="222529"/>
          <w:sz w:val="26"/>
          <w:szCs w:val="26"/>
          <w:u w:val="none"/>
        </w:rPr>
      </w:pPr>
      <w:r w:rsidDel="00000000" w:rsidR="00000000" w:rsidRPr="00000000">
        <w:rPr>
          <w:rFonts w:ascii="Poppins" w:cs="Poppins" w:eastAsia="Poppins" w:hAnsi="Poppins"/>
          <w:color w:val="222529"/>
          <w:sz w:val="26"/>
          <w:szCs w:val="26"/>
          <w:rtl w:val="0"/>
        </w:rPr>
        <w:t xml:space="preserve">Sin filtraciones.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line="276" w:lineRule="auto"/>
        <w:ind w:left="1440" w:hanging="360"/>
        <w:rPr>
          <w:rFonts w:ascii="Poppins" w:cs="Poppins" w:eastAsia="Poppins" w:hAnsi="Poppins"/>
          <w:color w:val="222529"/>
          <w:sz w:val="26"/>
          <w:szCs w:val="26"/>
          <w:u w:val="none"/>
        </w:rPr>
      </w:pPr>
      <w:r w:rsidDel="00000000" w:rsidR="00000000" w:rsidRPr="00000000">
        <w:rPr>
          <w:rFonts w:ascii="Poppins" w:cs="Poppins" w:eastAsia="Poppins" w:hAnsi="Poppins"/>
          <w:color w:val="222529"/>
          <w:sz w:val="26"/>
          <w:szCs w:val="26"/>
          <w:rtl w:val="0"/>
        </w:rPr>
        <w:t xml:space="preserve">Todo funciona adecuadamente.</w:t>
      </w:r>
    </w:p>
    <w:p w:rsidR="00000000" w:rsidDel="00000000" w:rsidP="00000000" w:rsidRDefault="00000000" w:rsidRPr="00000000" w14:paraId="00000023">
      <w:pPr>
        <w:spacing w:line="360" w:lineRule="auto"/>
        <w:ind w:left="720" w:firstLine="0"/>
        <w:rPr>
          <w:rFonts w:ascii="Poppins" w:cs="Poppins" w:eastAsia="Poppins" w:hAnsi="Poppins"/>
          <w:b w:val="1"/>
          <w:color w:val="93c47d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b w:val="1"/>
          <w:color w:val="93c47d"/>
          <w:sz w:val="26"/>
          <w:szCs w:val="26"/>
          <w:rtl w:val="0"/>
        </w:rPr>
        <w:t xml:space="preserve">Calidad de la cocina: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ind w:left="1440" w:hanging="360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No tiene manchas de grasa.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ind w:left="1440" w:hanging="360"/>
        <w:rPr>
          <w:rFonts w:ascii="Poppins" w:cs="Poppins" w:eastAsia="Poppins" w:hAnsi="Poppins"/>
          <w:sz w:val="26"/>
          <w:szCs w:val="26"/>
          <w:u w:val="none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Está libre de moho.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ind w:left="1440" w:hanging="360"/>
        <w:rPr>
          <w:rFonts w:ascii="Poppins" w:cs="Poppins" w:eastAsia="Poppins" w:hAnsi="Poppins"/>
          <w:sz w:val="26"/>
          <w:szCs w:val="26"/>
          <w:u w:val="none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Sin filtraciones en paredes.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ind w:left="1440" w:hanging="360"/>
        <w:rPr>
          <w:rFonts w:ascii="Poppins" w:cs="Poppins" w:eastAsia="Poppins" w:hAnsi="Poppins"/>
          <w:sz w:val="26"/>
          <w:szCs w:val="26"/>
          <w:u w:val="none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Todo funciona adecuadamente (llaves de agua, grifos, manguera o conexión de gas).</w:t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spacing w:line="360" w:lineRule="auto"/>
        <w:ind w:left="720" w:hanging="360"/>
        <w:rPr>
          <w:rFonts w:ascii="Poppins" w:cs="Poppins" w:eastAsia="Poppins" w:hAnsi="Poppins"/>
          <w:b w:val="1"/>
          <w:color w:val="299a76"/>
          <w:sz w:val="34"/>
          <w:szCs w:val="34"/>
          <w:u w:val="none"/>
        </w:rPr>
      </w:pPr>
      <w:r w:rsidDel="00000000" w:rsidR="00000000" w:rsidRPr="00000000">
        <w:rPr>
          <w:rFonts w:ascii="Poppins" w:cs="Poppins" w:eastAsia="Poppins" w:hAnsi="Poppins"/>
          <w:b w:val="1"/>
          <w:color w:val="299a76"/>
          <w:sz w:val="34"/>
          <w:szCs w:val="34"/>
          <w:rtl w:val="0"/>
        </w:rPr>
        <w:t xml:space="preserve">Estado de techo, piso y paredes</w:t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ind w:left="1440" w:hanging="36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Verificar que no cuenten con grietas.</w:t>
      </w:r>
    </w:p>
    <w:p w:rsidR="00000000" w:rsidDel="00000000" w:rsidP="00000000" w:rsidRDefault="00000000" w:rsidRPr="00000000" w14:paraId="0000002A">
      <w:pPr>
        <w:numPr>
          <w:ilvl w:val="0"/>
          <w:numId w:val="9"/>
        </w:numPr>
        <w:ind w:left="1440" w:hanging="360"/>
        <w:jc w:val="both"/>
        <w:rPr>
          <w:rFonts w:ascii="Poppins" w:cs="Poppins" w:eastAsia="Poppins" w:hAnsi="Poppins"/>
          <w:sz w:val="26"/>
          <w:szCs w:val="26"/>
          <w:u w:val="none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Revisar que el techo no tenga filtraciones.</w:t>
      </w:r>
    </w:p>
    <w:p w:rsidR="00000000" w:rsidDel="00000000" w:rsidP="00000000" w:rsidRDefault="00000000" w:rsidRPr="00000000" w14:paraId="0000002B">
      <w:pPr>
        <w:numPr>
          <w:ilvl w:val="0"/>
          <w:numId w:val="9"/>
        </w:numPr>
        <w:ind w:left="1440" w:hanging="360"/>
        <w:jc w:val="both"/>
        <w:rPr>
          <w:rFonts w:ascii="Poppins" w:cs="Poppins" w:eastAsia="Poppins" w:hAnsi="Poppins"/>
          <w:sz w:val="26"/>
          <w:szCs w:val="26"/>
          <w:u w:val="none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Revisar el estado del impermeabilizante.</w:t>
      </w:r>
    </w:p>
    <w:p w:rsidR="00000000" w:rsidDel="00000000" w:rsidP="00000000" w:rsidRDefault="00000000" w:rsidRPr="00000000" w14:paraId="0000002C">
      <w:pPr>
        <w:spacing w:line="360" w:lineRule="auto"/>
        <w:ind w:left="720" w:firstLine="0"/>
        <w:rPr>
          <w:rFonts w:ascii="Poppins" w:cs="Poppins" w:eastAsia="Poppins" w:hAnsi="Poppins"/>
          <w:b w:val="1"/>
          <w:color w:val="93c47d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b w:val="1"/>
          <w:color w:val="93c47d"/>
          <w:sz w:val="26"/>
          <w:szCs w:val="26"/>
          <w:rtl w:val="0"/>
        </w:rPr>
        <w:t xml:space="preserve">Calidad de las paredes: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spacing w:line="360" w:lineRule="auto"/>
        <w:ind w:left="1440" w:hanging="360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No tienen manchas.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spacing w:line="360" w:lineRule="auto"/>
        <w:ind w:left="1440" w:hanging="360"/>
        <w:rPr>
          <w:rFonts w:ascii="Poppins" w:cs="Poppins" w:eastAsia="Poppins" w:hAnsi="Poppins"/>
          <w:sz w:val="26"/>
          <w:szCs w:val="26"/>
          <w:u w:val="none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La pintura está en buen estado.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spacing w:line="360" w:lineRule="auto"/>
        <w:ind w:left="1440" w:hanging="360"/>
        <w:rPr>
          <w:rFonts w:ascii="Poppins" w:cs="Poppins" w:eastAsia="Poppins" w:hAnsi="Poppins"/>
          <w:sz w:val="26"/>
          <w:szCs w:val="26"/>
          <w:u w:val="none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No tienen humedad.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line="360" w:lineRule="auto"/>
        <w:ind w:left="720" w:hanging="360"/>
        <w:rPr>
          <w:rFonts w:ascii="Poppins" w:cs="Poppins" w:eastAsia="Poppins" w:hAnsi="Poppins"/>
          <w:b w:val="1"/>
          <w:color w:val="299a76"/>
          <w:sz w:val="34"/>
          <w:szCs w:val="34"/>
          <w:u w:val="none"/>
        </w:rPr>
      </w:pPr>
      <w:r w:rsidDel="00000000" w:rsidR="00000000" w:rsidRPr="00000000">
        <w:rPr>
          <w:rFonts w:ascii="Poppins" w:cs="Poppins" w:eastAsia="Poppins" w:hAnsi="Poppins"/>
          <w:b w:val="1"/>
          <w:color w:val="299a76"/>
          <w:sz w:val="34"/>
          <w:szCs w:val="34"/>
          <w:rtl w:val="0"/>
        </w:rPr>
        <w:t xml:space="preserve">Trámites legales</w:t>
      </w:r>
    </w:p>
    <w:p w:rsidR="00000000" w:rsidDel="00000000" w:rsidP="00000000" w:rsidRDefault="00000000" w:rsidRPr="00000000" w14:paraId="00000031">
      <w:pPr>
        <w:spacing w:line="360" w:lineRule="auto"/>
        <w:ind w:left="720" w:firstLine="0"/>
        <w:rPr>
          <w:rFonts w:ascii="Poppins" w:cs="Poppins" w:eastAsia="Poppins" w:hAnsi="Poppins"/>
          <w:b w:val="1"/>
          <w:color w:val="299a76"/>
          <w:sz w:val="34"/>
          <w:szCs w:val="34"/>
        </w:rPr>
      </w:pPr>
      <w:r w:rsidDel="00000000" w:rsidR="00000000" w:rsidRPr="00000000">
        <w:rPr>
          <w:rFonts w:ascii="Poppins" w:cs="Poppins" w:eastAsia="Poppins" w:hAnsi="Poppins"/>
          <w:b w:val="1"/>
          <w:color w:val="93c47d"/>
          <w:sz w:val="26"/>
          <w:szCs w:val="26"/>
          <w:rtl w:val="0"/>
        </w:rPr>
        <w:t xml:space="preserve">Requisitos para rentar una propiedad: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9"/>
        </w:numPr>
        <w:ind w:left="1440" w:hanging="36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Identificación oficial.</w:t>
      </w:r>
    </w:p>
    <w:p w:rsidR="00000000" w:rsidDel="00000000" w:rsidP="00000000" w:rsidRDefault="00000000" w:rsidRPr="00000000" w14:paraId="00000033">
      <w:pPr>
        <w:numPr>
          <w:ilvl w:val="0"/>
          <w:numId w:val="9"/>
        </w:numPr>
        <w:ind w:left="1440" w:hanging="360"/>
        <w:jc w:val="both"/>
        <w:rPr>
          <w:rFonts w:ascii="Poppins" w:cs="Poppins" w:eastAsia="Poppins" w:hAnsi="Poppins"/>
          <w:sz w:val="26"/>
          <w:szCs w:val="26"/>
          <w:u w:val="none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Escritura del inmueble.</w:t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ind w:left="1440" w:hanging="360"/>
        <w:jc w:val="both"/>
        <w:rPr>
          <w:rFonts w:ascii="Poppins" w:cs="Poppins" w:eastAsia="Poppins" w:hAnsi="Poppins"/>
          <w:sz w:val="26"/>
          <w:szCs w:val="26"/>
          <w:u w:val="none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Contrato de arrendamiento.</w:t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ind w:left="1440" w:hanging="360"/>
        <w:jc w:val="both"/>
        <w:rPr>
          <w:rFonts w:ascii="Poppins" w:cs="Poppins" w:eastAsia="Poppins" w:hAnsi="Poppins"/>
          <w:sz w:val="26"/>
          <w:szCs w:val="26"/>
          <w:u w:val="none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Póliza de garantía.</w:t>
      </w:r>
    </w:p>
    <w:p w:rsidR="00000000" w:rsidDel="00000000" w:rsidP="00000000" w:rsidRDefault="00000000" w:rsidRPr="00000000" w14:paraId="00000036">
      <w:pPr>
        <w:numPr>
          <w:ilvl w:val="0"/>
          <w:numId w:val="9"/>
        </w:numPr>
        <w:ind w:left="1440" w:hanging="360"/>
        <w:jc w:val="both"/>
        <w:rPr>
          <w:rFonts w:ascii="Poppins" w:cs="Poppins" w:eastAsia="Poppins" w:hAnsi="Poppins"/>
          <w:sz w:val="26"/>
          <w:szCs w:val="26"/>
          <w:u w:val="none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Acta de entrega y recepción.</w:t>
      </w:r>
    </w:p>
    <w:p w:rsidR="00000000" w:rsidDel="00000000" w:rsidP="00000000" w:rsidRDefault="00000000" w:rsidRPr="00000000" w14:paraId="00000037">
      <w:pPr>
        <w:ind w:left="0" w:firstLine="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ind w:left="0" w:firstLine="0"/>
        <w:rPr>
          <w:rFonts w:ascii="Poppins" w:cs="Poppins" w:eastAsia="Poppins" w:hAnsi="Poppins"/>
          <w:b w:val="1"/>
          <w:color w:val="299a76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left="720" w:firstLine="0"/>
        <w:rPr>
          <w:rFonts w:ascii="Poppins" w:cs="Poppins" w:eastAsia="Poppins" w:hAnsi="Poppins"/>
          <w:b w:val="1"/>
          <w:color w:val="93c47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auto" w:space="5" w:sz="0" w:val="none"/>
          <w:bottom w:color="auto" w:space="3" w:sz="0" w:val="none"/>
          <w:right w:color="auto" w:space="7" w:sz="0" w:val="none"/>
        </w:pBdr>
        <w:shd w:fill="ffffff" w:val="clear"/>
        <w:spacing w:after="340" w:before="220" w:line="276" w:lineRule="auto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center"/>
      <w:rPr>
        <w:rFonts w:ascii="Roboto" w:cs="Roboto" w:eastAsia="Roboto" w:hAnsi="Roboto"/>
        <w:b w:val="1"/>
        <w:color w:val="299a76"/>
        <w:sz w:val="23"/>
        <w:szCs w:val="23"/>
      </w:rPr>
    </w:pPr>
    <w:r w:rsidDel="00000000" w:rsidR="00000000" w:rsidRPr="00000000">
      <w:rPr>
        <w:rFonts w:ascii="Roboto" w:cs="Roboto" w:eastAsia="Roboto" w:hAnsi="Roboto"/>
        <w:b w:val="1"/>
        <w:color w:val="299a76"/>
        <w:sz w:val="23"/>
        <w:szCs w:val="23"/>
        <w:rtl w:val="0"/>
      </w:rPr>
      <w:t xml:space="preserve">Formato de checklist</w:t>
    </w:r>
    <w:r w:rsidDel="00000000" w:rsidR="00000000" w:rsidRPr="00000000">
      <mc:AlternateContent>
        <mc:Choice Requires="wpg"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column">
                <wp:posOffset>19051</wp:posOffset>
              </wp:positionH>
              <wp:positionV relativeFrom="paragraph">
                <wp:posOffset>240510</wp:posOffset>
              </wp:positionV>
              <wp:extent cx="5734050" cy="51435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617750" y="343450"/>
                        <a:ext cx="6793200" cy="981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99A76"/>
                          </a:gs>
                          <a:gs pos="100000">
                            <a:srgbClr val="0A815B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column">
                <wp:posOffset>19051</wp:posOffset>
              </wp:positionH>
              <wp:positionV relativeFrom="paragraph">
                <wp:posOffset>240510</wp:posOffset>
              </wp:positionV>
              <wp:extent cx="5734050" cy="51435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4050" cy="514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19051</wp:posOffset>
              </wp:positionH>
              <wp:positionV relativeFrom="paragraph">
                <wp:posOffset>117318</wp:posOffset>
              </wp:positionV>
              <wp:extent cx="5731200" cy="35963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 txBox="1"/>
                    <wps:cNvPr id="4" name="Shape 4"/>
                    <wps:spPr>
                      <a:xfrm>
                        <a:off x="353075" y="167000"/>
                        <a:ext cx="7116900" cy="43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  <w:t xml:space="preserve">La información presentada en este documento es únicamente de carácter informativo y en ningún momento reemplaza la figura de un notario público, asesor inmobiliario o abogado especialista en alquiler. Para más información sobre la ley vigente de tu estado solicitar la ayuda de un profesional.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19051</wp:posOffset>
              </wp:positionH>
              <wp:positionV relativeFrom="paragraph">
                <wp:posOffset>117318</wp:posOffset>
              </wp:positionV>
              <wp:extent cx="5731200" cy="35963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1200" cy="3596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0">
    <w:pPr>
      <w:jc w:val="center"/>
      <w:rPr>
        <w:rFonts w:ascii="Roboto" w:cs="Roboto" w:eastAsia="Roboto" w:hAnsi="Roboto"/>
        <w:color w:val="299a76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276225</wp:posOffset>
          </wp:positionH>
          <wp:positionV relativeFrom="page">
            <wp:posOffset>428625</wp:posOffset>
          </wp:positionV>
          <wp:extent cx="638175" cy="513474"/>
          <wp:effectExtent b="0" l="0" r="0" t="0"/>
          <wp:wrapSquare wrapText="bothSides" distB="114300" distT="11430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8175" cy="51347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-23812</wp:posOffset>
              </wp:positionH>
              <wp:positionV relativeFrom="page">
                <wp:posOffset>-881062</wp:posOffset>
              </wp:positionV>
              <wp:extent cx="7639050" cy="1714500"/>
              <wp:effectExtent b="0" l="0" r="0" t="0"/>
              <wp:wrapSquare wrapText="bothSides" distB="114300" distT="11430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58975" y="-1323025"/>
                        <a:ext cx="7312842" cy="3166290"/>
                      </a:xfrm>
                      <a:prstGeom prst="flowChartDocument">
                        <a:avLst/>
                      </a:prstGeom>
                      <a:gradFill>
                        <a:gsLst>
                          <a:gs pos="0">
                            <a:srgbClr val="299A76"/>
                          </a:gs>
                          <a:gs pos="100000">
                            <a:srgbClr val="284268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-23812</wp:posOffset>
              </wp:positionH>
              <wp:positionV relativeFrom="page">
                <wp:posOffset>-881062</wp:posOffset>
              </wp:positionV>
              <wp:extent cx="7639050" cy="1714500"/>
              <wp:effectExtent b="0" l="0" r="0" t="0"/>
              <wp:wrapSquare wrapText="bothSides" distB="114300" distT="11430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39050" cy="1714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