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Poppins" w:cs="Poppins" w:eastAsia="Poppins" w:hAnsi="Poppins"/>
          <w:b w:val="1"/>
          <w:color w:val="299a76"/>
          <w:sz w:val="40"/>
          <w:szCs w:val="40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40"/>
          <w:szCs w:val="40"/>
          <w:rtl w:val="0"/>
        </w:rPr>
        <w:t xml:space="preserve">Preguntas que deberías hacerle a los prospectos antes de alquilar una vivienda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Poppins" w:cs="Poppins" w:eastAsia="Poppins" w:hAnsi="Poppins"/>
          <w:b w:val="1"/>
          <w:color w:val="299a76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Situación económica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¿Te encuentras laborando actualmente?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¿Qué tipo de trabajo realizas?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¿Cuál es el promedio de tus ingresos mensuales?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¿Cuánto tiempo llevas laborando en tu trabajo actual?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¿El sitio en el que laboras realiza los pagos de manera puntual?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Antecedentes de arrendamiento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¿Te encuentras rentando en otro sitio actualmente?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¿Cuánto tiempo llevas rentando en tu vivienda actual?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¿Qué tal es la relación con tu actual arrendador?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¿Por qué te interesa rentar en otro sitio?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¿Cuentas con referencias de arrendamiento anteriores?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Información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¿Quiénes vendrían a vivir contigo?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Si tienes hijos, ¿Cuáles son sus edades?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¿Cuentas con mascotas?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¿Qué tipo de mascotas son?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¿Cuánto tiempo tienes contemplado rentar el inmueble?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¿Te consideras una persona responsable y cuidadosa?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Sobre el arrendamiento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¿Estás dispuesto a firmar un contrato de arrendamiento?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¿Respetarías las reglas del arrendamiento?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¿Estarías de acuerdo en que se realicen visitas periódicas para ver el estado del inmueble?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34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¿Qué días consideras mejor para pagar la mensualidad?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340" w:before="220" w:line="276" w:lineRule="auto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b w:val="1"/>
        <w:color w:val="299a76"/>
        <w:sz w:val="23"/>
        <w:szCs w:val="23"/>
      </w:rPr>
    </w:pPr>
    <w:r w:rsidDel="00000000" w:rsidR="00000000" w:rsidRPr="00000000">
      <w:rPr>
        <w:rFonts w:ascii="Roboto" w:cs="Roboto" w:eastAsia="Roboto" w:hAnsi="Roboto"/>
        <w:b w:val="1"/>
        <w:color w:val="299a76"/>
        <w:sz w:val="23"/>
        <w:szCs w:val="23"/>
        <w:rtl w:val="0"/>
      </w:rPr>
      <w:t xml:space="preserve">Formato de checklist</w:t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617750" y="343450"/>
                        <a:ext cx="6793200" cy="981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0A81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cNvPr id="4" name="Shape 4"/>
                    <wps:spPr>
                      <a:xfrm>
                        <a:off x="353075" y="167000"/>
                        <a:ext cx="7116900" cy="43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La información presentada en este documento es únicamente de carácter informativo y en ningún momento reemplaza la figura de un notario público, asesor inmobiliario o abogado especialista en alquiler. Para más información sobre la ley vigente de tu estado solicitar la ayuda de un profesional.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359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jc w:val="center"/>
      <w:rPr>
        <w:rFonts w:ascii="Roboto" w:cs="Roboto" w:eastAsia="Roboto" w:hAnsi="Roboto"/>
        <w:color w:val="299a7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276225</wp:posOffset>
          </wp:positionH>
          <wp:positionV relativeFrom="page">
            <wp:posOffset>428625</wp:posOffset>
          </wp:positionV>
          <wp:extent cx="638175" cy="513474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5134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8975" y="-1323025"/>
                        <a:ext cx="7312842" cy="316629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284268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