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40"/>
          <w:szCs w:val="40"/>
          <w:rtl w:val="0"/>
        </w:rPr>
        <w:t xml:space="preserve">Cosas que nunca debes hacer al negociar el precio de arrendamiento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jc w:val="center"/>
        <w:rPr>
          <w:rFonts w:ascii="Poppins" w:cs="Poppins" w:eastAsia="Poppins" w:hAnsi="Poppins"/>
          <w:b w:val="1"/>
          <w:color w:val="299a76"/>
          <w:sz w:val="40"/>
          <w:szCs w:val="4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4"/>
        </w:numPr>
        <w:spacing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Anular las cláusulas</w:t>
      </w:r>
    </w:p>
    <w:p w:rsidR="00000000" w:rsidDel="00000000" w:rsidP="00000000" w:rsidRDefault="00000000" w:rsidRPr="00000000" w14:paraId="00000004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No debes modificar, anular o cancelar alguna cláusula sin consenso previo.</w:t>
      </w:r>
    </w:p>
    <w:p w:rsidR="00000000" w:rsidDel="00000000" w:rsidP="00000000" w:rsidRDefault="00000000" w:rsidRPr="00000000" w14:paraId="00000005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deseas reajustar el monto de la renta, que no rebase el 10% del costo actual.</w:t>
      </w:r>
    </w:p>
    <w:p w:rsidR="00000000" w:rsidDel="00000000" w:rsidP="00000000" w:rsidRDefault="00000000" w:rsidRPr="00000000" w14:paraId="00000006">
      <w:pPr>
        <w:numPr>
          <w:ilvl w:val="0"/>
          <w:numId w:val="7"/>
        </w:numPr>
        <w:spacing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No restar derechos a tu arrendatario.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No establecer una cantidad realista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Si es el arrendatario quien desea negociar el precio para disminuirlo, que no sea más del 15%.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="276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Llegar a un acuerdo con una cifra realista y conveniente para ambos.</w:t>
      </w:r>
    </w:p>
    <w:p w:rsidR="00000000" w:rsidDel="00000000" w:rsidP="00000000" w:rsidRDefault="00000000" w:rsidRPr="00000000" w14:paraId="0000000B">
      <w:pPr>
        <w:numPr>
          <w:ilvl w:val="0"/>
          <w:numId w:val="5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No ser honesto con respecto a los motivos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Habla con sinceridad acerca de los motivos que orillaron a la negociación del precio de renta.</w:t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No ser objetivo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No proponer con certeza la cantidad de dinero de renta a modificar.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Proponer cosas a las que puedes ceder en caso de que la negociación sea exitosa.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360" w:lineRule="auto"/>
        <w:ind w:left="720" w:hanging="360"/>
        <w:rPr>
          <w:rFonts w:ascii="Poppins" w:cs="Poppins" w:eastAsia="Poppins" w:hAnsi="Poppins"/>
          <w:b w:val="1"/>
          <w:color w:val="299a76"/>
          <w:sz w:val="34"/>
          <w:szCs w:val="34"/>
          <w:u w:val="none"/>
        </w:rPr>
      </w:pPr>
      <w:r w:rsidDel="00000000" w:rsidR="00000000" w:rsidRPr="00000000">
        <w:rPr>
          <w:rFonts w:ascii="Poppins" w:cs="Poppins" w:eastAsia="Poppins" w:hAnsi="Poppins"/>
          <w:b w:val="1"/>
          <w:color w:val="299a76"/>
          <w:sz w:val="34"/>
          <w:szCs w:val="34"/>
          <w:rtl w:val="0"/>
        </w:rPr>
        <w:t xml:space="preserve">No ser flexible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0" w:afterAutospacing="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 flexible con las condiciones que proponga tu arrendatario para ceder a la negociación.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pBdr>
          <w:top w:color="auto" w:space="5" w:sz="0" w:val="none"/>
          <w:bottom w:color="auto" w:space="3" w:sz="0" w:val="none"/>
          <w:right w:color="auto" w:space="7" w:sz="0" w:val="none"/>
        </w:pBdr>
        <w:shd w:fill="ffffff" w:val="clear"/>
        <w:spacing w:after="340" w:before="0" w:beforeAutospacing="0" w:lineRule="auto"/>
        <w:ind w:left="1440" w:hanging="360"/>
        <w:jc w:val="both"/>
        <w:rPr>
          <w:rFonts w:ascii="Poppins" w:cs="Poppins" w:eastAsia="Poppins" w:hAnsi="Poppins"/>
          <w:sz w:val="26"/>
          <w:szCs w:val="26"/>
          <w:u w:val="none"/>
        </w:rPr>
      </w:pPr>
      <w:r w:rsidDel="00000000" w:rsidR="00000000" w:rsidRPr="00000000">
        <w:rPr>
          <w:rFonts w:ascii="Poppins" w:cs="Poppins" w:eastAsia="Poppins" w:hAnsi="Poppins"/>
          <w:sz w:val="26"/>
          <w:szCs w:val="26"/>
          <w:rtl w:val="0"/>
        </w:rPr>
        <w:t xml:space="preserve">Ser empático con respecto a sus intereses.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240510</wp:posOffset>
              </wp:positionV>
              <wp:extent cx="5734050" cy="514350"/>
              <wp:effectExtent b="0" l="0" r="0" t="0"/>
              <wp:wrapNone/>
              <wp:docPr id="2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 txBox="1"/>
                    <wps:cNvPr id="4" name="Shape 4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19051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6">
    <w:pPr>
      <w:jc w:val="center"/>
      <w:rPr>
        <w:rFonts w:ascii="Roboto" w:cs="Roboto" w:eastAsia="Roboto" w:hAnsi="Roboto"/>
        <w:color w:val="299a76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276225</wp:posOffset>
          </wp:positionH>
          <wp:positionV relativeFrom="page">
            <wp:posOffset>428625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-23812</wp:posOffset>
              </wp:positionH>
              <wp:positionV relativeFrom="page">
                <wp:posOffset>-881062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