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40"/>
          <w:szCs w:val="40"/>
          <w:rtl w:val="0"/>
        </w:rPr>
        <w:t xml:space="preserve">Cosas que nunca debes hacer al negociar el precio de arrendamiento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spacing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Anular las cláusulas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No debes modificar, anular o cancelar alguna cláusula sin consenso previo.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Si deseas reajustar el monto de la renta, que no rebase el 10% del costo actual.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No restar derechos a tu arrendatario.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No establecer una cantidad realista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Si es el arrendatario quien desea negociar el precio para disminuirlo, que no sea más del 15%.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Llegar a un acuerdo con una cifra realista y conveniente para ambos.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No ser honesto con respecto a los motivos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Habla con sinceridad acerca de los motivos que orillaron a la negociación del precio de renta.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No ser objetivo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No proponer con certeza la cantidad de dinero de renta a modificar.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Proponer cosas a las que puedes ceder en caso de que la negociación sea exitosa.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Poppins" w:cs="Poppins" w:eastAsia="Poppins" w:hAnsi="Poppins"/>
          <w:b w:val="1"/>
          <w:color w:val="299a76"/>
          <w:sz w:val="34"/>
          <w:szCs w:val="34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4"/>
          <w:szCs w:val="34"/>
          <w:rtl w:val="0"/>
        </w:rPr>
        <w:t xml:space="preserve">No ser flexible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Ser flexible con las condiciones que proponga tu arrendatario para ceder a la negociación.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340" w:before="0" w:beforeAutospacing="0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Ser empático con respecto a sus intereses.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jc w:val="center"/>
      <w:rPr>
        <w:rFonts w:ascii="Roboto" w:cs="Roboto" w:eastAsia="Roboto" w:hAnsi="Roboto"/>
        <w:b w:val="1"/>
        <w:color w:val="299a76"/>
        <w:sz w:val="23"/>
        <w:szCs w:val="23"/>
      </w:rPr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Formato de checklist</w:t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/>
                    <wps:cNvPr id="4" name="Shape 4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6">
    <w:pPr>
      <w:jc w:val="center"/>
      <w:rPr>
        <w:rFonts w:ascii="Roboto" w:cs="Roboto" w:eastAsia="Roboto" w:hAnsi="Roboto"/>
        <w:color w:val="299a76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428625</wp:posOffset>
          </wp:positionV>
          <wp:extent cx="638175" cy="513474"/>
          <wp:effectExtent b="0" l="0" r="0" t="0"/>
          <wp:wrapSquare wrapText="bothSides" distB="114300" distT="114300" distL="114300" distR="114300"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5134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8975" y="-1323025"/>
                        <a:ext cx="7312842" cy="3166290"/>
                      </a:xfrm>
                      <a:prstGeom prst="flowChartDocumen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284268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9050" cy="1714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